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0604E" w14:textId="64F2FA22" w:rsidR="008C2F5F" w:rsidRPr="00AE08F6" w:rsidRDefault="008C2F5F" w:rsidP="00857A2F">
      <w:pPr>
        <w:rPr>
          <w:rFonts w:ascii="Arial" w:hAnsi="Arial" w:cs="Arial"/>
          <w:i/>
          <w:iCs/>
          <w:sz w:val="20"/>
          <w:szCs w:val="20"/>
        </w:rPr>
      </w:pPr>
      <w:r w:rsidRPr="00AE08F6">
        <w:rPr>
          <w:rFonts w:ascii="Arial" w:hAnsi="Arial" w:cs="Arial"/>
          <w:i/>
          <w:iCs/>
          <w:sz w:val="20"/>
          <w:szCs w:val="20"/>
        </w:rPr>
        <w:t>Mehrfamilienhaus Ortsbürger Rupperswil</w:t>
      </w:r>
    </w:p>
    <w:p w14:paraId="7A90246D" w14:textId="77777777" w:rsidR="008C2F5F" w:rsidRPr="00AE08F6" w:rsidRDefault="008C2F5F" w:rsidP="00857A2F">
      <w:pPr>
        <w:rPr>
          <w:rFonts w:ascii="Arial" w:hAnsi="Arial" w:cs="Arial"/>
          <w:sz w:val="20"/>
          <w:szCs w:val="20"/>
        </w:rPr>
      </w:pPr>
    </w:p>
    <w:p w14:paraId="50403A15" w14:textId="77777777" w:rsidR="008C2F5F" w:rsidRPr="00AE08F6" w:rsidRDefault="008C2F5F" w:rsidP="00857A2F">
      <w:pPr>
        <w:rPr>
          <w:rFonts w:ascii="Arial" w:hAnsi="Arial" w:cs="Arial"/>
          <w:sz w:val="20"/>
          <w:szCs w:val="20"/>
        </w:rPr>
      </w:pPr>
    </w:p>
    <w:p w14:paraId="04248D77" w14:textId="5906F1C9" w:rsidR="008C2F5F" w:rsidRPr="005E04F5" w:rsidRDefault="008C2F5F" w:rsidP="005E04F5">
      <w:pPr>
        <w:ind w:right="-426"/>
        <w:rPr>
          <w:rFonts w:ascii="Arial" w:hAnsi="Arial" w:cs="Arial"/>
          <w:b/>
          <w:bCs/>
          <w:sz w:val="36"/>
          <w:szCs w:val="36"/>
        </w:rPr>
      </w:pPr>
      <w:r w:rsidRPr="005E04F5">
        <w:rPr>
          <w:rFonts w:ascii="Arial" w:hAnsi="Arial" w:cs="Arial"/>
          <w:b/>
          <w:bCs/>
          <w:sz w:val="36"/>
          <w:szCs w:val="36"/>
        </w:rPr>
        <w:t>Aufrichte: Der Rohbau steht und das Haus ist gedeckt</w:t>
      </w:r>
    </w:p>
    <w:p w14:paraId="673FA623" w14:textId="77777777" w:rsidR="008C2F5F" w:rsidRPr="005E04F5" w:rsidRDefault="008C2F5F" w:rsidP="00857A2F">
      <w:pPr>
        <w:rPr>
          <w:rFonts w:ascii="Arial" w:hAnsi="Arial" w:cs="Arial"/>
          <w:sz w:val="22"/>
          <w:szCs w:val="22"/>
        </w:rPr>
      </w:pPr>
    </w:p>
    <w:p w14:paraId="6DFAF5A4" w14:textId="300A1C44" w:rsidR="0091736E" w:rsidRPr="005E04F5" w:rsidRDefault="008C2F5F" w:rsidP="00857A2F">
      <w:pPr>
        <w:rPr>
          <w:rFonts w:ascii="Arial" w:hAnsi="Arial" w:cs="Arial"/>
          <w:b/>
          <w:bCs/>
          <w:sz w:val="22"/>
          <w:szCs w:val="22"/>
        </w:rPr>
      </w:pPr>
      <w:r w:rsidRPr="005E04F5">
        <w:rPr>
          <w:rFonts w:ascii="Arial" w:hAnsi="Arial" w:cs="Arial"/>
          <w:b/>
          <w:bCs/>
          <w:sz w:val="22"/>
          <w:szCs w:val="22"/>
        </w:rPr>
        <w:t xml:space="preserve">Die Ortsbürgergemeinde Rupperswil </w:t>
      </w:r>
      <w:r w:rsidR="0091736E" w:rsidRPr="005E04F5">
        <w:rPr>
          <w:rFonts w:ascii="Arial" w:hAnsi="Arial" w:cs="Arial"/>
          <w:b/>
          <w:bCs/>
          <w:sz w:val="22"/>
          <w:szCs w:val="22"/>
        </w:rPr>
        <w:t>ist Bauherrin des neuen Mehrfamilienhauses am Alten Schulweg 12 B (bisher Heuweg 6).</w:t>
      </w:r>
      <w:r w:rsidRPr="005E04F5">
        <w:rPr>
          <w:rFonts w:ascii="Arial" w:hAnsi="Arial" w:cs="Arial"/>
          <w:b/>
          <w:bCs/>
          <w:sz w:val="22"/>
          <w:szCs w:val="22"/>
        </w:rPr>
        <w:t xml:space="preserve"> </w:t>
      </w:r>
      <w:r w:rsidR="0091736E" w:rsidRPr="005E04F5">
        <w:rPr>
          <w:rFonts w:ascii="Arial" w:hAnsi="Arial" w:cs="Arial"/>
          <w:b/>
          <w:bCs/>
          <w:sz w:val="22"/>
          <w:szCs w:val="22"/>
        </w:rPr>
        <w:t xml:space="preserve">Der Baufortschritt entspricht dem Plan </w:t>
      </w:r>
      <w:r w:rsidR="002B78CC" w:rsidRPr="002748AB">
        <w:rPr>
          <w:rFonts w:ascii="Arial" w:hAnsi="Arial" w:cs="Arial"/>
          <w:b/>
          <w:bCs/>
          <w:sz w:val="22"/>
          <w:szCs w:val="22"/>
        </w:rPr>
        <w:t>–</w:t>
      </w:r>
      <w:r w:rsidR="002B78CC">
        <w:rPr>
          <w:rFonts w:ascii="Arial" w:hAnsi="Arial" w:cs="Arial"/>
          <w:b/>
          <w:bCs/>
          <w:sz w:val="22"/>
          <w:szCs w:val="22"/>
        </w:rPr>
        <w:t xml:space="preserve"> </w:t>
      </w:r>
      <w:r w:rsidR="0091736E" w:rsidRPr="005E04F5">
        <w:rPr>
          <w:rFonts w:ascii="Arial" w:hAnsi="Arial" w:cs="Arial"/>
          <w:b/>
          <w:bCs/>
          <w:sz w:val="22"/>
          <w:szCs w:val="22"/>
        </w:rPr>
        <w:t>das Aufrichte-Tännchen ist gesetzt. Jetzt sind die Wohnungen zur Vermietung ausgeschrieben.</w:t>
      </w:r>
    </w:p>
    <w:p w14:paraId="526F95B4" w14:textId="77777777" w:rsidR="0091736E" w:rsidRPr="005E04F5" w:rsidRDefault="0091736E" w:rsidP="00857A2F">
      <w:pPr>
        <w:rPr>
          <w:rFonts w:ascii="Arial" w:hAnsi="Arial" w:cs="Arial"/>
          <w:sz w:val="22"/>
          <w:szCs w:val="22"/>
        </w:rPr>
      </w:pPr>
    </w:p>
    <w:p w14:paraId="2925B9F8" w14:textId="6A99015B" w:rsidR="0091736E" w:rsidRPr="005F6A95" w:rsidRDefault="0091736E" w:rsidP="00857A2F">
      <w:pPr>
        <w:rPr>
          <w:rFonts w:ascii="Arial" w:hAnsi="Arial" w:cs="Arial"/>
          <w:sz w:val="22"/>
          <w:szCs w:val="22"/>
        </w:rPr>
      </w:pPr>
      <w:r w:rsidRPr="005F6A95">
        <w:rPr>
          <w:rFonts w:ascii="Arial" w:hAnsi="Arial" w:cs="Arial"/>
          <w:sz w:val="22"/>
          <w:szCs w:val="22"/>
        </w:rPr>
        <w:t xml:space="preserve">«Jetzt sieht man, was hier entsteht», freut sich Kommissionspräsident Ruedi Hediger bei einer Baustellenbesichtigung mit dem Architektenteam. Die Baumeisterarbeiten sind abgeschlossen und die Fenster montiert, die Baugrube ist teilweise bereits wieder hinterfüllt und das Dach aufgerichtet. Das </w:t>
      </w:r>
      <w:proofErr w:type="spellStart"/>
      <w:r w:rsidRPr="005F6A95">
        <w:rPr>
          <w:rFonts w:ascii="Arial" w:hAnsi="Arial" w:cs="Arial"/>
          <w:sz w:val="22"/>
          <w:szCs w:val="22"/>
        </w:rPr>
        <w:t>Tännli</w:t>
      </w:r>
      <w:proofErr w:type="spellEnd"/>
      <w:r w:rsidRPr="005F6A95">
        <w:rPr>
          <w:rFonts w:ascii="Arial" w:hAnsi="Arial" w:cs="Arial"/>
          <w:sz w:val="22"/>
          <w:szCs w:val="22"/>
        </w:rPr>
        <w:t xml:space="preserve"> auf dem First zeigt an: Es ist Aufrichte! Die Grundrisse der Wohnungen mit den entsprechend vorbereiteten Installationen geben Aufschluss über Grosszügigkeit und Gestaltung der Wohnflächen mit Aussenbereich und Terrassen. Auffallend ist die Sicht auf die Holzdecke mit freier Balkenkonstruktion im </w:t>
      </w:r>
      <w:r w:rsidR="00AE08F6" w:rsidRPr="005F6A95">
        <w:rPr>
          <w:rFonts w:ascii="Arial" w:hAnsi="Arial" w:cs="Arial"/>
          <w:sz w:val="22"/>
          <w:szCs w:val="22"/>
        </w:rPr>
        <w:t>Dachgeschoss</w:t>
      </w:r>
      <w:r w:rsidRPr="005F6A95">
        <w:rPr>
          <w:rFonts w:ascii="Arial" w:hAnsi="Arial" w:cs="Arial"/>
          <w:sz w:val="22"/>
          <w:szCs w:val="22"/>
        </w:rPr>
        <w:t xml:space="preserve">. Die </w:t>
      </w:r>
      <w:r w:rsidR="008A78E9" w:rsidRPr="005F6A95">
        <w:rPr>
          <w:rFonts w:ascii="Arial" w:hAnsi="Arial" w:cs="Arial"/>
          <w:sz w:val="22"/>
          <w:szCs w:val="22"/>
        </w:rPr>
        <w:t>Einschränkung</w:t>
      </w:r>
      <w:r w:rsidR="00AE08F6" w:rsidRPr="005F6A95">
        <w:rPr>
          <w:rFonts w:ascii="Arial" w:hAnsi="Arial" w:cs="Arial"/>
          <w:sz w:val="22"/>
          <w:szCs w:val="22"/>
        </w:rPr>
        <w:t>en</w:t>
      </w:r>
      <w:r w:rsidR="008A78E9" w:rsidRPr="005F6A95">
        <w:rPr>
          <w:rFonts w:ascii="Arial" w:hAnsi="Arial" w:cs="Arial"/>
          <w:sz w:val="22"/>
          <w:szCs w:val="22"/>
        </w:rPr>
        <w:t xml:space="preserve"> der Bautätigkeit in den </w:t>
      </w:r>
      <w:r w:rsidRPr="005F6A95">
        <w:rPr>
          <w:rFonts w:ascii="Arial" w:hAnsi="Arial" w:cs="Arial"/>
          <w:sz w:val="22"/>
          <w:szCs w:val="22"/>
        </w:rPr>
        <w:t xml:space="preserve">kalten Wochen über den Jahreswechsel können </w:t>
      </w:r>
      <w:r w:rsidR="008A78E9" w:rsidRPr="005F6A95">
        <w:rPr>
          <w:rFonts w:ascii="Arial" w:hAnsi="Arial" w:cs="Arial"/>
          <w:sz w:val="22"/>
          <w:szCs w:val="22"/>
        </w:rPr>
        <w:t>jetzt mit dem Frühlingswetter mehr als kompensiert werden. «Der Zeitplan stimmt», versichert David Zimmerli</w:t>
      </w:r>
      <w:r w:rsidR="00AE08F6" w:rsidRPr="005F6A95">
        <w:rPr>
          <w:rFonts w:ascii="Arial" w:hAnsi="Arial" w:cs="Arial"/>
          <w:sz w:val="22"/>
          <w:szCs w:val="22"/>
        </w:rPr>
        <w:t xml:space="preserve"> von der Setz Architektur AG, mit Verweis auf die anstehenden Arbeiten </w:t>
      </w:r>
      <w:r w:rsidR="005E04F5" w:rsidRPr="005F6A95">
        <w:rPr>
          <w:rFonts w:ascii="Arial" w:hAnsi="Arial" w:cs="Arial"/>
          <w:sz w:val="22"/>
          <w:szCs w:val="22"/>
        </w:rPr>
        <w:t>für die Innen</w:t>
      </w:r>
      <w:r w:rsidR="00322D91" w:rsidRPr="005F6A95">
        <w:rPr>
          <w:rFonts w:ascii="Arial" w:hAnsi="Arial" w:cs="Arial"/>
          <w:sz w:val="22"/>
          <w:szCs w:val="22"/>
        </w:rPr>
        <w:t>ausbau</w:t>
      </w:r>
      <w:r w:rsidR="005E04F5" w:rsidRPr="005F6A95">
        <w:rPr>
          <w:rFonts w:ascii="Arial" w:hAnsi="Arial" w:cs="Arial"/>
          <w:sz w:val="22"/>
          <w:szCs w:val="22"/>
        </w:rPr>
        <w:t xml:space="preserve">. </w:t>
      </w:r>
      <w:r w:rsidR="00AE08F6" w:rsidRPr="005F6A95">
        <w:rPr>
          <w:rFonts w:ascii="Arial" w:hAnsi="Arial" w:cs="Arial"/>
          <w:sz w:val="22"/>
          <w:szCs w:val="22"/>
        </w:rPr>
        <w:t xml:space="preserve"> </w:t>
      </w:r>
    </w:p>
    <w:p w14:paraId="780D08B6" w14:textId="77777777" w:rsidR="0091736E" w:rsidRPr="005F6A95" w:rsidRDefault="0091736E" w:rsidP="00857A2F">
      <w:pPr>
        <w:rPr>
          <w:rFonts w:ascii="Arial" w:hAnsi="Arial" w:cs="Arial"/>
          <w:sz w:val="22"/>
          <w:szCs w:val="22"/>
        </w:rPr>
      </w:pPr>
    </w:p>
    <w:p w14:paraId="2FF62D30" w14:textId="24295874" w:rsidR="00033EA7" w:rsidRPr="005F6A95" w:rsidRDefault="00033EA7" w:rsidP="00857A2F">
      <w:pPr>
        <w:rPr>
          <w:rFonts w:ascii="Arial" w:hAnsi="Arial" w:cs="Arial"/>
          <w:b/>
          <w:bCs/>
          <w:sz w:val="22"/>
          <w:szCs w:val="22"/>
        </w:rPr>
      </w:pPr>
      <w:r w:rsidRPr="005F6A95">
        <w:rPr>
          <w:rFonts w:ascii="Arial" w:hAnsi="Arial" w:cs="Arial"/>
          <w:b/>
          <w:bCs/>
          <w:sz w:val="22"/>
          <w:szCs w:val="22"/>
        </w:rPr>
        <w:t>Nachhaltigkeit wird grossgeschrieben</w:t>
      </w:r>
    </w:p>
    <w:p w14:paraId="1A675175" w14:textId="77777777" w:rsidR="00AE08F6" w:rsidRPr="005F6A95" w:rsidRDefault="00AE08F6" w:rsidP="00857A2F">
      <w:pPr>
        <w:rPr>
          <w:rFonts w:ascii="Arial" w:hAnsi="Arial" w:cs="Arial"/>
          <w:sz w:val="22"/>
          <w:szCs w:val="22"/>
        </w:rPr>
      </w:pPr>
    </w:p>
    <w:p w14:paraId="09C35C24" w14:textId="3ADFD97A" w:rsidR="008C2F5F" w:rsidRPr="005F6A95" w:rsidRDefault="00033EA7" w:rsidP="00857A2F">
      <w:pPr>
        <w:rPr>
          <w:rFonts w:ascii="Arial" w:hAnsi="Arial" w:cs="Arial"/>
          <w:sz w:val="22"/>
          <w:szCs w:val="22"/>
        </w:rPr>
      </w:pPr>
      <w:r w:rsidRPr="005F6A95">
        <w:rPr>
          <w:rFonts w:ascii="Arial" w:hAnsi="Arial" w:cs="Arial"/>
          <w:sz w:val="22"/>
          <w:szCs w:val="22"/>
        </w:rPr>
        <w:t>Im Erd-, Ober- und Dachgeschoss werden barrierefreie Dreieinhalb- und Zwei</w:t>
      </w:r>
      <w:r w:rsidR="002B78CC" w:rsidRPr="005F6A95">
        <w:rPr>
          <w:rFonts w:ascii="Arial" w:hAnsi="Arial" w:cs="Arial"/>
          <w:sz w:val="22"/>
          <w:szCs w:val="22"/>
        </w:rPr>
        <w:t>einhalb</w:t>
      </w:r>
      <w:r w:rsidRPr="005F6A95">
        <w:rPr>
          <w:rFonts w:ascii="Arial" w:hAnsi="Arial" w:cs="Arial"/>
          <w:sz w:val="22"/>
          <w:szCs w:val="22"/>
        </w:rPr>
        <w:t>zimmerwohnungen zur Verfügung stehen. Im Erdgeschoss zusätzlich zu zwei Wohnungen ein Velo- und ein Gemeinschaftsraum</w:t>
      </w:r>
      <w:r w:rsidR="002B78CC" w:rsidRPr="005F6A95">
        <w:rPr>
          <w:rFonts w:ascii="Arial" w:hAnsi="Arial" w:cs="Arial"/>
          <w:sz w:val="22"/>
          <w:szCs w:val="22"/>
        </w:rPr>
        <w:t xml:space="preserve"> sowie</w:t>
      </w:r>
      <w:r w:rsidRPr="005F6A95">
        <w:rPr>
          <w:rFonts w:ascii="Arial" w:hAnsi="Arial" w:cs="Arial"/>
          <w:sz w:val="22"/>
          <w:szCs w:val="22"/>
        </w:rPr>
        <w:t xml:space="preserve"> ein Bistro, Lager- und Werkstattraum für das Dorfmuseum. Das Untergeschoss beinhaltet eine Tiefgarage, die künftig auch für ein Nachbargrundstück erschlossen ist, sowie eine neue Trafostation der Technischen Betriebe Rupperswil. Mit einer neuen Pelletheizung w</w:t>
      </w:r>
      <w:r w:rsidR="00322D91" w:rsidRPr="005F6A95">
        <w:rPr>
          <w:rFonts w:ascii="Arial" w:hAnsi="Arial" w:cs="Arial"/>
          <w:sz w:val="22"/>
          <w:szCs w:val="22"/>
        </w:rPr>
        <w:t>erden</w:t>
      </w:r>
      <w:r w:rsidRPr="005F6A95">
        <w:rPr>
          <w:rFonts w:ascii="Arial" w:hAnsi="Arial" w:cs="Arial"/>
          <w:sz w:val="22"/>
          <w:szCs w:val="22"/>
        </w:rPr>
        <w:t xml:space="preserve"> weiterhin d</w:t>
      </w:r>
      <w:r w:rsidR="00322D91" w:rsidRPr="005F6A95">
        <w:rPr>
          <w:rFonts w:ascii="Arial" w:hAnsi="Arial" w:cs="Arial"/>
          <w:sz w:val="22"/>
          <w:szCs w:val="22"/>
        </w:rPr>
        <w:t>ie</w:t>
      </w:r>
      <w:r w:rsidRPr="005F6A95">
        <w:rPr>
          <w:rFonts w:ascii="Arial" w:hAnsi="Arial" w:cs="Arial"/>
          <w:sz w:val="22"/>
          <w:szCs w:val="22"/>
        </w:rPr>
        <w:t xml:space="preserve"> benachbarte</w:t>
      </w:r>
      <w:r w:rsidR="00322D91" w:rsidRPr="005F6A95">
        <w:rPr>
          <w:rFonts w:ascii="Arial" w:hAnsi="Arial" w:cs="Arial"/>
          <w:sz w:val="22"/>
          <w:szCs w:val="22"/>
        </w:rPr>
        <w:t>n</w:t>
      </w:r>
      <w:r w:rsidRPr="005F6A95">
        <w:rPr>
          <w:rFonts w:ascii="Arial" w:hAnsi="Arial" w:cs="Arial"/>
          <w:sz w:val="22"/>
          <w:szCs w:val="22"/>
        </w:rPr>
        <w:t xml:space="preserve"> Kindergartengebäude beheizt werden können. Auf </w:t>
      </w:r>
      <w:r w:rsidR="00AE08F6" w:rsidRPr="005F6A95">
        <w:rPr>
          <w:rFonts w:ascii="Arial" w:hAnsi="Arial" w:cs="Arial"/>
          <w:sz w:val="22"/>
          <w:szCs w:val="22"/>
        </w:rPr>
        <w:t>das</w:t>
      </w:r>
      <w:r w:rsidRPr="005F6A95">
        <w:rPr>
          <w:rFonts w:ascii="Arial" w:hAnsi="Arial" w:cs="Arial"/>
          <w:sz w:val="22"/>
          <w:szCs w:val="22"/>
        </w:rPr>
        <w:t xml:space="preserve"> Dach </w:t>
      </w:r>
      <w:r w:rsidR="00AE08F6" w:rsidRPr="005F6A95">
        <w:rPr>
          <w:rFonts w:ascii="Arial" w:hAnsi="Arial" w:cs="Arial"/>
          <w:sz w:val="22"/>
          <w:szCs w:val="22"/>
        </w:rPr>
        <w:t>kommt</w:t>
      </w:r>
      <w:r w:rsidRPr="005F6A95">
        <w:rPr>
          <w:rFonts w:ascii="Arial" w:hAnsi="Arial" w:cs="Arial"/>
          <w:sz w:val="22"/>
          <w:szCs w:val="22"/>
        </w:rPr>
        <w:t xml:space="preserve"> eine integrierte Photovoltaikanlage. Für den Bau der Holzfassade werden Weisstannen aus dem eigenen Wald verwendet. Der Holzschlag erfolgte Ende Oktobe</w:t>
      </w:r>
      <w:r w:rsidR="00AE08F6" w:rsidRPr="005F6A95">
        <w:rPr>
          <w:rFonts w:ascii="Arial" w:hAnsi="Arial" w:cs="Arial"/>
          <w:sz w:val="22"/>
          <w:szCs w:val="22"/>
        </w:rPr>
        <w:t>r</w:t>
      </w:r>
      <w:r w:rsidR="002B78CC" w:rsidRPr="005F6A95">
        <w:rPr>
          <w:rFonts w:ascii="Arial" w:hAnsi="Arial" w:cs="Arial"/>
          <w:sz w:val="22"/>
          <w:szCs w:val="22"/>
        </w:rPr>
        <w:t xml:space="preserve"> 2025</w:t>
      </w:r>
      <w:r w:rsidR="000F7283" w:rsidRPr="005F6A95">
        <w:rPr>
          <w:rFonts w:ascii="Arial" w:hAnsi="Arial" w:cs="Arial"/>
          <w:sz w:val="22"/>
          <w:szCs w:val="22"/>
        </w:rPr>
        <w:t xml:space="preserve">. </w:t>
      </w:r>
      <w:r w:rsidRPr="005F6A95">
        <w:rPr>
          <w:rFonts w:ascii="Arial" w:hAnsi="Arial" w:cs="Arial"/>
          <w:sz w:val="22"/>
          <w:szCs w:val="22"/>
        </w:rPr>
        <w:t xml:space="preserve"> </w:t>
      </w:r>
    </w:p>
    <w:p w14:paraId="1970B173" w14:textId="77777777" w:rsidR="00AE08F6" w:rsidRPr="005F6A95" w:rsidRDefault="00AE08F6" w:rsidP="00857A2F">
      <w:pPr>
        <w:rPr>
          <w:rFonts w:ascii="Arial" w:hAnsi="Arial" w:cs="Arial"/>
          <w:sz w:val="22"/>
          <w:szCs w:val="22"/>
        </w:rPr>
      </w:pPr>
    </w:p>
    <w:p w14:paraId="06D6667C" w14:textId="10989DA1" w:rsidR="00AE08F6" w:rsidRPr="005F6A95" w:rsidRDefault="00AE08F6" w:rsidP="00AE08F6">
      <w:pPr>
        <w:rPr>
          <w:rFonts w:ascii="Arial" w:hAnsi="Arial" w:cs="Arial"/>
          <w:b/>
          <w:bCs/>
          <w:sz w:val="22"/>
          <w:szCs w:val="22"/>
        </w:rPr>
      </w:pPr>
      <w:r w:rsidRPr="005F6A95">
        <w:rPr>
          <w:rFonts w:ascii="Arial" w:hAnsi="Arial" w:cs="Arial"/>
          <w:b/>
          <w:bCs/>
          <w:sz w:val="22"/>
          <w:szCs w:val="22"/>
        </w:rPr>
        <w:t>Wohnungen zur Vermietung ausgeschrieben</w:t>
      </w:r>
    </w:p>
    <w:p w14:paraId="6A2664E8" w14:textId="77777777" w:rsidR="00AE08F6" w:rsidRPr="005F6A95" w:rsidRDefault="00AE08F6" w:rsidP="00AE08F6">
      <w:pPr>
        <w:rPr>
          <w:rFonts w:ascii="Arial" w:hAnsi="Arial" w:cs="Arial"/>
          <w:sz w:val="22"/>
          <w:szCs w:val="22"/>
        </w:rPr>
      </w:pPr>
    </w:p>
    <w:p w14:paraId="5DFA0B85" w14:textId="0D23CA15" w:rsidR="00AE08F6" w:rsidRPr="005F6A95" w:rsidRDefault="00AE08F6" w:rsidP="00AE08F6">
      <w:pPr>
        <w:rPr>
          <w:rFonts w:ascii="Arial" w:hAnsi="Arial" w:cs="Arial"/>
          <w:sz w:val="22"/>
          <w:szCs w:val="22"/>
        </w:rPr>
      </w:pPr>
      <w:r w:rsidRPr="005F6A95">
        <w:rPr>
          <w:rFonts w:ascii="Arial" w:hAnsi="Arial" w:cs="Arial"/>
          <w:sz w:val="22"/>
          <w:szCs w:val="22"/>
        </w:rPr>
        <w:t xml:space="preserve">Die zwei 3.5- und fünf 2.5-Zimmerwohnungen im Erd-, Ober- und Dachgeschoss werden im Dezember 2026 bezugsbereit sein. Die Mietkosten betragen für die grösseren Wohnungen netto monatlich um die 2'000 Franken und für die kleineren Wohnungen zwischen 1‘300 und 1‘650 Franken. Auto-Einstellplätze in der Tiefgarage können für 130 Franken pro Monat gemietet werden. Gemäss Zweckbestimmung besteht die Möglichkeit zur Nutzung von Leistungen durch das Alters- und Pflegezentrum </w:t>
      </w:r>
      <w:proofErr w:type="spellStart"/>
      <w:r w:rsidRPr="005F6A95">
        <w:rPr>
          <w:rFonts w:ascii="Arial" w:hAnsi="Arial" w:cs="Arial"/>
          <w:sz w:val="22"/>
          <w:szCs w:val="22"/>
        </w:rPr>
        <w:t>Länzerthus</w:t>
      </w:r>
      <w:proofErr w:type="spellEnd"/>
      <w:r w:rsidRPr="005F6A95">
        <w:rPr>
          <w:rFonts w:ascii="Arial" w:hAnsi="Arial" w:cs="Arial"/>
          <w:sz w:val="22"/>
          <w:szCs w:val="22"/>
        </w:rPr>
        <w:t>. Ortsbürgerkommission und Gemeinderat haben zudem Kriterien für die Vergabe der Wohnungen festgelegt. Neben den üblichen wirtschaftlichen Voraussetzungen werden Seniorinnen und Senioren, Ortsbürger oder Personen mit Wohnsitz in oder Bezug zu Rupperswil bevorzugt.</w:t>
      </w:r>
    </w:p>
    <w:p w14:paraId="5C98D517" w14:textId="67093678" w:rsidR="00AE08F6" w:rsidRPr="005F6A95" w:rsidRDefault="00AE08F6" w:rsidP="00AE08F6">
      <w:pPr>
        <w:rPr>
          <w:rFonts w:ascii="Arial" w:hAnsi="Arial" w:cs="Arial"/>
          <w:sz w:val="22"/>
          <w:szCs w:val="22"/>
        </w:rPr>
      </w:pPr>
    </w:p>
    <w:p w14:paraId="23E736D5" w14:textId="5338B732" w:rsidR="005E04F5" w:rsidRPr="005E04F5" w:rsidRDefault="00AE08F6" w:rsidP="00AE08F6">
      <w:pPr>
        <w:rPr>
          <w:rFonts w:ascii="Arial" w:hAnsi="Arial" w:cs="Arial"/>
          <w:sz w:val="22"/>
          <w:szCs w:val="22"/>
        </w:rPr>
      </w:pPr>
      <w:r w:rsidRPr="005F6A95">
        <w:rPr>
          <w:rFonts w:ascii="Arial" w:hAnsi="Arial" w:cs="Arial"/>
          <w:sz w:val="22"/>
          <w:szCs w:val="22"/>
        </w:rPr>
        <w:t xml:space="preserve">Die </w:t>
      </w:r>
      <w:r w:rsidR="002B78CC" w:rsidRPr="005F6A95">
        <w:rPr>
          <w:rFonts w:ascii="Arial" w:hAnsi="Arial" w:cs="Arial"/>
          <w:sz w:val="22"/>
          <w:szCs w:val="22"/>
        </w:rPr>
        <w:t>d</w:t>
      </w:r>
      <w:r w:rsidRPr="005F6A95">
        <w:rPr>
          <w:rFonts w:ascii="Arial" w:hAnsi="Arial" w:cs="Arial"/>
          <w:sz w:val="22"/>
          <w:szCs w:val="22"/>
        </w:rPr>
        <w:t xml:space="preserve">etaillierte Beschreibung der Wohnungen sowie Informationen zum Bewerbungsprozess sind zu finden unter </w:t>
      </w:r>
      <w:hyperlink r:id="rId5" w:history="1">
        <w:r w:rsidR="005E04F5" w:rsidRPr="005F6A95">
          <w:rPr>
            <w:rStyle w:val="Hyperlink"/>
            <w:rFonts w:ascii="Arial" w:hAnsi="Arial" w:cs="Arial"/>
            <w:color w:val="auto"/>
            <w:sz w:val="22"/>
            <w:szCs w:val="22"/>
            <w:u w:val="none"/>
          </w:rPr>
          <w:t>https://www.kellermuellerpartner.ch/mieten</w:t>
        </w:r>
      </w:hyperlink>
      <w:r w:rsidR="008B56CF">
        <w:rPr>
          <w:rFonts w:ascii="Arial" w:hAnsi="Arial" w:cs="Arial"/>
          <w:sz w:val="22"/>
          <w:szCs w:val="22"/>
        </w:rPr>
        <w:t xml:space="preserve">. </w:t>
      </w:r>
    </w:p>
    <w:p w14:paraId="6F435704" w14:textId="6BF8B5DA" w:rsidR="008C2F5F" w:rsidRPr="00AE08F6" w:rsidRDefault="008C2F5F" w:rsidP="00857A2F">
      <w:pPr>
        <w:rPr>
          <w:rFonts w:ascii="Arial" w:hAnsi="Arial" w:cs="Arial"/>
          <w:sz w:val="20"/>
          <w:szCs w:val="20"/>
        </w:rPr>
      </w:pPr>
    </w:p>
    <w:p w14:paraId="4E99BF4B" w14:textId="77777777" w:rsidR="00C32C3F" w:rsidRDefault="00C32C3F">
      <w:pPr>
        <w:rPr>
          <w:rFonts w:ascii="Arial" w:hAnsi="Arial" w:cs="Arial"/>
        </w:rPr>
      </w:pPr>
    </w:p>
    <w:p w14:paraId="7CF2444E" w14:textId="77777777" w:rsidR="005E04F5" w:rsidRDefault="005E04F5">
      <w:pPr>
        <w:rPr>
          <w:rFonts w:ascii="Arial" w:hAnsi="Arial" w:cs="Arial"/>
        </w:rPr>
      </w:pPr>
    </w:p>
    <w:p w14:paraId="50D2A63A" w14:textId="6E3BB4EF" w:rsidR="005E04F5" w:rsidRDefault="005E04F5">
      <w:pPr>
        <w:rPr>
          <w:rFonts w:ascii="Arial" w:hAnsi="Arial" w:cs="Arial"/>
        </w:rPr>
      </w:pPr>
      <w:r>
        <w:rPr>
          <w:noProof/>
        </w:rPr>
        <w:lastRenderedPageBreak/>
        <w:drawing>
          <wp:anchor distT="0" distB="0" distL="114300" distR="114300" simplePos="0" relativeHeight="251658240" behindDoc="0" locked="0" layoutInCell="1" allowOverlap="1" wp14:anchorId="29BFBF76" wp14:editId="6FD26D43">
            <wp:simplePos x="0" y="0"/>
            <wp:positionH relativeFrom="margin">
              <wp:posOffset>52705</wp:posOffset>
            </wp:positionH>
            <wp:positionV relativeFrom="margin">
              <wp:posOffset>-62230</wp:posOffset>
            </wp:positionV>
            <wp:extent cx="5257800" cy="2921000"/>
            <wp:effectExtent l="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 b="3640"/>
                    <a:stretch>
                      <a:fillRect/>
                    </a:stretch>
                  </pic:blipFill>
                  <pic:spPr bwMode="auto">
                    <a:xfrm>
                      <a:off x="0" y="0"/>
                      <a:ext cx="5257800" cy="292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C7C774" w14:textId="440844D7" w:rsidR="005E04F5" w:rsidRDefault="005E04F5">
      <w:pPr>
        <w:rPr>
          <w:rFonts w:ascii="Arial" w:hAnsi="Arial" w:cs="Arial"/>
        </w:rPr>
      </w:pPr>
    </w:p>
    <w:p w14:paraId="2671CC6E" w14:textId="77777777" w:rsidR="005E04F5" w:rsidRDefault="005E04F5">
      <w:pPr>
        <w:rPr>
          <w:rFonts w:ascii="Arial" w:hAnsi="Arial" w:cs="Arial"/>
        </w:rPr>
      </w:pPr>
    </w:p>
    <w:p w14:paraId="31CEEC0A" w14:textId="77777777" w:rsidR="005E04F5" w:rsidRDefault="005E04F5">
      <w:pPr>
        <w:rPr>
          <w:rFonts w:ascii="Arial" w:hAnsi="Arial" w:cs="Arial"/>
        </w:rPr>
      </w:pPr>
    </w:p>
    <w:p w14:paraId="03D1598C" w14:textId="77777777" w:rsidR="005E04F5" w:rsidRDefault="005E04F5">
      <w:pPr>
        <w:rPr>
          <w:rFonts w:ascii="Arial" w:hAnsi="Arial" w:cs="Arial"/>
        </w:rPr>
      </w:pPr>
    </w:p>
    <w:p w14:paraId="6BA54742" w14:textId="77777777" w:rsidR="005E04F5" w:rsidRDefault="005E04F5">
      <w:pPr>
        <w:rPr>
          <w:rFonts w:ascii="Arial" w:hAnsi="Arial" w:cs="Arial"/>
        </w:rPr>
      </w:pPr>
    </w:p>
    <w:p w14:paraId="565EC3A7" w14:textId="77777777" w:rsidR="005E04F5" w:rsidRDefault="005E04F5">
      <w:pPr>
        <w:rPr>
          <w:rFonts w:ascii="Arial" w:hAnsi="Arial" w:cs="Arial"/>
        </w:rPr>
      </w:pPr>
    </w:p>
    <w:p w14:paraId="5D6F0625" w14:textId="77777777" w:rsidR="005E04F5" w:rsidRDefault="005E04F5">
      <w:pPr>
        <w:rPr>
          <w:rFonts w:ascii="Arial" w:hAnsi="Arial" w:cs="Arial"/>
        </w:rPr>
      </w:pPr>
    </w:p>
    <w:p w14:paraId="7916260F" w14:textId="77777777" w:rsidR="005E04F5" w:rsidRDefault="005E04F5">
      <w:pPr>
        <w:rPr>
          <w:rFonts w:ascii="Arial" w:hAnsi="Arial" w:cs="Arial"/>
        </w:rPr>
      </w:pPr>
    </w:p>
    <w:p w14:paraId="779B86EF" w14:textId="77777777" w:rsidR="005E04F5" w:rsidRDefault="005E04F5">
      <w:pPr>
        <w:rPr>
          <w:rFonts w:ascii="Arial" w:hAnsi="Arial" w:cs="Arial"/>
        </w:rPr>
      </w:pPr>
    </w:p>
    <w:p w14:paraId="6F6FA626" w14:textId="77777777" w:rsidR="005E04F5" w:rsidRDefault="005E04F5">
      <w:pPr>
        <w:rPr>
          <w:rFonts w:ascii="Arial" w:hAnsi="Arial" w:cs="Arial"/>
        </w:rPr>
      </w:pPr>
    </w:p>
    <w:p w14:paraId="55BB93B1" w14:textId="77777777" w:rsidR="005E04F5" w:rsidRDefault="005E04F5">
      <w:pPr>
        <w:rPr>
          <w:rFonts w:ascii="Arial" w:hAnsi="Arial" w:cs="Arial"/>
        </w:rPr>
      </w:pPr>
    </w:p>
    <w:p w14:paraId="491185E3" w14:textId="77777777" w:rsidR="005E04F5" w:rsidRDefault="005E04F5">
      <w:pPr>
        <w:rPr>
          <w:rFonts w:ascii="Arial" w:hAnsi="Arial" w:cs="Arial"/>
        </w:rPr>
      </w:pPr>
    </w:p>
    <w:p w14:paraId="7B7838D0" w14:textId="77777777" w:rsidR="005E04F5" w:rsidRDefault="005E04F5">
      <w:pPr>
        <w:rPr>
          <w:rFonts w:ascii="Arial" w:hAnsi="Arial" w:cs="Arial"/>
        </w:rPr>
      </w:pPr>
    </w:p>
    <w:p w14:paraId="00DB6468" w14:textId="77777777" w:rsidR="005E04F5" w:rsidRDefault="005E04F5">
      <w:pPr>
        <w:rPr>
          <w:rFonts w:ascii="Arial" w:hAnsi="Arial" w:cs="Arial"/>
        </w:rPr>
      </w:pPr>
    </w:p>
    <w:p w14:paraId="67266BB6" w14:textId="77777777" w:rsidR="005E04F5" w:rsidRDefault="005E04F5">
      <w:pPr>
        <w:rPr>
          <w:rFonts w:ascii="Arial" w:hAnsi="Arial" w:cs="Arial"/>
        </w:rPr>
      </w:pPr>
    </w:p>
    <w:p w14:paraId="1D56C55E" w14:textId="77777777" w:rsidR="005E04F5" w:rsidRDefault="005E04F5">
      <w:pPr>
        <w:rPr>
          <w:rFonts w:ascii="Arial" w:hAnsi="Arial" w:cs="Arial"/>
        </w:rPr>
      </w:pPr>
    </w:p>
    <w:p w14:paraId="02BD2CFD" w14:textId="77777777" w:rsidR="005E04F5" w:rsidRDefault="005E04F5">
      <w:pPr>
        <w:rPr>
          <w:rFonts w:ascii="Arial" w:hAnsi="Arial" w:cs="Arial"/>
        </w:rPr>
      </w:pPr>
    </w:p>
    <w:p w14:paraId="3F1227D8" w14:textId="77777777" w:rsidR="005E04F5" w:rsidRDefault="005E04F5">
      <w:pPr>
        <w:rPr>
          <w:rFonts w:ascii="Arial" w:hAnsi="Arial" w:cs="Arial"/>
        </w:rPr>
      </w:pPr>
      <w:r>
        <w:rPr>
          <w:rFonts w:ascii="Arial" w:hAnsi="Arial" w:cs="Arial"/>
        </w:rPr>
        <w:t xml:space="preserve">  Blick auf die Baustelle des Mehrfamilienhauses der </w:t>
      </w:r>
      <w:proofErr w:type="spellStart"/>
      <w:r>
        <w:rPr>
          <w:rFonts w:ascii="Arial" w:hAnsi="Arial" w:cs="Arial"/>
        </w:rPr>
        <w:t>Rupperswiler</w:t>
      </w:r>
      <w:proofErr w:type="spellEnd"/>
      <w:r>
        <w:rPr>
          <w:rFonts w:ascii="Arial" w:hAnsi="Arial" w:cs="Arial"/>
        </w:rPr>
        <w:t xml:space="preserve"> Ortsbürger beim </w:t>
      </w:r>
    </w:p>
    <w:p w14:paraId="23F2BB17" w14:textId="368F5034" w:rsidR="005E04F5" w:rsidRDefault="005E04F5">
      <w:pPr>
        <w:rPr>
          <w:rFonts w:ascii="Arial" w:hAnsi="Arial" w:cs="Arial"/>
        </w:rPr>
      </w:pPr>
      <w:r>
        <w:rPr>
          <w:rFonts w:ascii="Arial" w:hAnsi="Arial" w:cs="Arial"/>
        </w:rPr>
        <w:t xml:space="preserve">  Dorfmuseum.</w:t>
      </w:r>
    </w:p>
    <w:p w14:paraId="49E3CD43" w14:textId="77777777" w:rsidR="005E04F5" w:rsidRDefault="005E04F5">
      <w:pPr>
        <w:rPr>
          <w:rFonts w:ascii="Arial" w:hAnsi="Arial" w:cs="Arial"/>
        </w:rPr>
      </w:pPr>
    </w:p>
    <w:p w14:paraId="72FF02CA" w14:textId="5444CB65" w:rsidR="005E04F5" w:rsidRDefault="005E04F5">
      <w:pPr>
        <w:rPr>
          <w:rFonts w:ascii="Arial" w:hAnsi="Arial" w:cs="Arial"/>
        </w:rPr>
      </w:pPr>
    </w:p>
    <w:p w14:paraId="293F3F6E" w14:textId="77777777" w:rsidR="001C5765" w:rsidRDefault="001C5765" w:rsidP="001C5765">
      <w:pPr>
        <w:pStyle w:val="StandardWeb"/>
      </w:pPr>
      <w:r>
        <w:rPr>
          <w:noProof/>
        </w:rPr>
        <w:drawing>
          <wp:inline distT="0" distB="0" distL="0" distR="0" wp14:anchorId="7A712816" wp14:editId="6484F738">
            <wp:extent cx="5010150" cy="3340100"/>
            <wp:effectExtent l="0" t="0" r="0" b="0"/>
            <wp:docPr id="208509135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0854" cy="3340569"/>
                    </a:xfrm>
                    <a:prstGeom prst="rect">
                      <a:avLst/>
                    </a:prstGeom>
                    <a:noFill/>
                    <a:ln>
                      <a:noFill/>
                    </a:ln>
                  </pic:spPr>
                </pic:pic>
              </a:graphicData>
            </a:graphic>
          </wp:inline>
        </w:drawing>
      </w:r>
    </w:p>
    <w:p w14:paraId="53885EC8" w14:textId="77777777" w:rsidR="005E04F5" w:rsidRDefault="005E04F5">
      <w:pPr>
        <w:rPr>
          <w:rFonts w:ascii="Arial" w:hAnsi="Arial" w:cs="Arial"/>
        </w:rPr>
      </w:pPr>
    </w:p>
    <w:p w14:paraId="72E38392" w14:textId="16CEFEA0" w:rsidR="005E04F5" w:rsidRDefault="001C5765">
      <w:pPr>
        <w:rPr>
          <w:rFonts w:ascii="Arial" w:hAnsi="Arial" w:cs="Arial"/>
        </w:rPr>
      </w:pPr>
      <w:r>
        <w:rPr>
          <w:rFonts w:ascii="Arial" w:hAnsi="Arial" w:cs="Arial"/>
        </w:rPr>
        <w:t xml:space="preserve">Baustellenbesichtigung: </w:t>
      </w:r>
      <w:proofErr w:type="spellStart"/>
      <w:r>
        <w:rPr>
          <w:rFonts w:ascii="Arial" w:hAnsi="Arial" w:cs="Arial"/>
        </w:rPr>
        <w:t>v.l</w:t>
      </w:r>
      <w:proofErr w:type="spellEnd"/>
      <w:r>
        <w:rPr>
          <w:rFonts w:ascii="Arial" w:hAnsi="Arial" w:cs="Arial"/>
        </w:rPr>
        <w:t>. David Zimmerli, Ruedi Hediger, David Santschi und Heinz Hediger</w:t>
      </w:r>
    </w:p>
    <w:p w14:paraId="0CF0FABD" w14:textId="77777777" w:rsidR="005E04F5" w:rsidRPr="005E04F5" w:rsidRDefault="005E04F5">
      <w:pPr>
        <w:rPr>
          <w:rFonts w:ascii="Arial" w:hAnsi="Arial" w:cs="Arial"/>
        </w:rPr>
      </w:pPr>
    </w:p>
    <w:sectPr w:rsidR="005E04F5" w:rsidRPr="005E04F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AB3830"/>
    <w:multiLevelType w:val="hybridMultilevel"/>
    <w:tmpl w:val="E6340CA8"/>
    <w:lvl w:ilvl="0" w:tplc="20605936">
      <w:numFmt w:val="bullet"/>
      <w:lvlText w:val="-"/>
      <w:lvlJc w:val="left"/>
      <w:pPr>
        <w:ind w:left="720" w:hanging="360"/>
      </w:pPr>
      <w:rPr>
        <w:rFonts w:ascii="Arial" w:eastAsia="Aptos"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num w:numId="1" w16cid:durableId="632448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A2F"/>
    <w:rsid w:val="00010762"/>
    <w:rsid w:val="00033EA7"/>
    <w:rsid w:val="000F7283"/>
    <w:rsid w:val="00160561"/>
    <w:rsid w:val="001C5765"/>
    <w:rsid w:val="002748AB"/>
    <w:rsid w:val="002B78CC"/>
    <w:rsid w:val="00322D91"/>
    <w:rsid w:val="00441FF4"/>
    <w:rsid w:val="005A44A6"/>
    <w:rsid w:val="005E04F5"/>
    <w:rsid w:val="005F6A95"/>
    <w:rsid w:val="006610F4"/>
    <w:rsid w:val="0075166C"/>
    <w:rsid w:val="00807E82"/>
    <w:rsid w:val="00857A2F"/>
    <w:rsid w:val="008A78E9"/>
    <w:rsid w:val="008B31A8"/>
    <w:rsid w:val="008B56CF"/>
    <w:rsid w:val="008C2F5F"/>
    <w:rsid w:val="008F709E"/>
    <w:rsid w:val="0091736E"/>
    <w:rsid w:val="00A94CCA"/>
    <w:rsid w:val="00AE08F6"/>
    <w:rsid w:val="00C32C3F"/>
    <w:rsid w:val="00CC548F"/>
    <w:rsid w:val="00D035D1"/>
    <w:rsid w:val="00E6601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8D5374"/>
  <w15:chartTrackingRefBased/>
  <w15:docId w15:val="{79D3ED0F-BC8D-4478-9FC0-43EC255F8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57A2F"/>
    <w:pPr>
      <w:spacing w:after="0" w:line="240" w:lineRule="auto"/>
    </w:pPr>
    <w:rPr>
      <w:rFonts w:ascii="Calibri" w:hAnsi="Calibri" w:cs="Calibri"/>
      <w:kern w:val="0"/>
    </w:rPr>
  </w:style>
  <w:style w:type="paragraph" w:styleId="berschrift1">
    <w:name w:val="heading 1"/>
    <w:basedOn w:val="Standard"/>
    <w:next w:val="Standard"/>
    <w:link w:val="berschrift1Zchn"/>
    <w:uiPriority w:val="9"/>
    <w:qFormat/>
    <w:rsid w:val="00857A2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857A2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857A2F"/>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857A2F"/>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857A2F"/>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857A2F"/>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57A2F"/>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57A2F"/>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57A2F"/>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57A2F"/>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857A2F"/>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857A2F"/>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857A2F"/>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857A2F"/>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857A2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857A2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857A2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857A2F"/>
    <w:rPr>
      <w:rFonts w:eastAsiaTheme="majorEastAsia" w:cstheme="majorBidi"/>
      <w:color w:val="272727" w:themeColor="text1" w:themeTint="D8"/>
    </w:rPr>
  </w:style>
  <w:style w:type="paragraph" w:styleId="Titel">
    <w:name w:val="Title"/>
    <w:basedOn w:val="Standard"/>
    <w:next w:val="Standard"/>
    <w:link w:val="TitelZchn"/>
    <w:uiPriority w:val="10"/>
    <w:qFormat/>
    <w:rsid w:val="00857A2F"/>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57A2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57A2F"/>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57A2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857A2F"/>
    <w:pPr>
      <w:spacing w:before="160"/>
      <w:jc w:val="center"/>
    </w:pPr>
    <w:rPr>
      <w:i/>
      <w:iCs/>
      <w:color w:val="404040" w:themeColor="text1" w:themeTint="BF"/>
    </w:rPr>
  </w:style>
  <w:style w:type="character" w:customStyle="1" w:styleId="ZitatZchn">
    <w:name w:val="Zitat Zchn"/>
    <w:basedOn w:val="Absatz-Standardschriftart"/>
    <w:link w:val="Zitat"/>
    <w:uiPriority w:val="29"/>
    <w:rsid w:val="00857A2F"/>
    <w:rPr>
      <w:i/>
      <w:iCs/>
      <w:color w:val="404040" w:themeColor="text1" w:themeTint="BF"/>
    </w:rPr>
  </w:style>
  <w:style w:type="paragraph" w:styleId="Listenabsatz">
    <w:name w:val="List Paragraph"/>
    <w:basedOn w:val="Standard"/>
    <w:uiPriority w:val="34"/>
    <w:qFormat/>
    <w:rsid w:val="00857A2F"/>
    <w:pPr>
      <w:ind w:left="720"/>
      <w:contextualSpacing/>
    </w:pPr>
  </w:style>
  <w:style w:type="character" w:styleId="IntensiveHervorhebung">
    <w:name w:val="Intense Emphasis"/>
    <w:basedOn w:val="Absatz-Standardschriftart"/>
    <w:uiPriority w:val="21"/>
    <w:qFormat/>
    <w:rsid w:val="00857A2F"/>
    <w:rPr>
      <w:i/>
      <w:iCs/>
      <w:color w:val="2F5496" w:themeColor="accent1" w:themeShade="BF"/>
    </w:rPr>
  </w:style>
  <w:style w:type="paragraph" w:styleId="IntensivesZitat">
    <w:name w:val="Intense Quote"/>
    <w:basedOn w:val="Standard"/>
    <w:next w:val="Standard"/>
    <w:link w:val="IntensivesZitatZchn"/>
    <w:uiPriority w:val="30"/>
    <w:qFormat/>
    <w:rsid w:val="00857A2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857A2F"/>
    <w:rPr>
      <w:i/>
      <w:iCs/>
      <w:color w:val="2F5496" w:themeColor="accent1" w:themeShade="BF"/>
    </w:rPr>
  </w:style>
  <w:style w:type="character" w:styleId="IntensiverVerweis">
    <w:name w:val="Intense Reference"/>
    <w:basedOn w:val="Absatz-Standardschriftart"/>
    <w:uiPriority w:val="32"/>
    <w:qFormat/>
    <w:rsid w:val="00857A2F"/>
    <w:rPr>
      <w:b/>
      <w:bCs/>
      <w:smallCaps/>
      <w:color w:val="2F5496" w:themeColor="accent1" w:themeShade="BF"/>
      <w:spacing w:val="5"/>
    </w:rPr>
  </w:style>
  <w:style w:type="character" w:styleId="Hyperlink">
    <w:name w:val="Hyperlink"/>
    <w:basedOn w:val="Absatz-Standardschriftart"/>
    <w:uiPriority w:val="99"/>
    <w:unhideWhenUsed/>
    <w:rsid w:val="005E04F5"/>
    <w:rPr>
      <w:color w:val="0563C1" w:themeColor="hyperlink"/>
      <w:u w:val="single"/>
    </w:rPr>
  </w:style>
  <w:style w:type="character" w:styleId="NichtaufgelsteErwhnung">
    <w:name w:val="Unresolved Mention"/>
    <w:basedOn w:val="Absatz-Standardschriftart"/>
    <w:uiPriority w:val="99"/>
    <w:semiHidden/>
    <w:unhideWhenUsed/>
    <w:rsid w:val="005E04F5"/>
    <w:rPr>
      <w:color w:val="605E5C"/>
      <w:shd w:val="clear" w:color="auto" w:fill="E1DFDD"/>
    </w:rPr>
  </w:style>
  <w:style w:type="paragraph" w:styleId="StandardWeb">
    <w:name w:val="Normal (Web)"/>
    <w:basedOn w:val="Standard"/>
    <w:uiPriority w:val="99"/>
    <w:semiHidden/>
    <w:unhideWhenUsed/>
    <w:rsid w:val="005E04F5"/>
    <w:pPr>
      <w:spacing w:before="100" w:beforeAutospacing="1" w:after="100" w:afterAutospacing="1"/>
    </w:pPr>
    <w:rPr>
      <w:rFonts w:ascii="Times New Roman" w:eastAsia="Times New Roman" w:hAnsi="Times New Roman" w:cs="Times New Roma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kellermuellerpartner.ch/mieten"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2747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Suter</dc:creator>
  <cp:keywords/>
  <dc:description/>
  <cp:lastModifiedBy>Marcel Suter</cp:lastModifiedBy>
  <cp:revision>6</cp:revision>
  <dcterms:created xsi:type="dcterms:W3CDTF">2026-03-09T06:53:00Z</dcterms:created>
  <dcterms:modified xsi:type="dcterms:W3CDTF">2026-03-09T10:31:00Z</dcterms:modified>
</cp:coreProperties>
</file>